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B1AA" w14:textId="3D0C28C9" w:rsidR="002669AF" w:rsidRPr="002669AF" w:rsidRDefault="008104C7" w:rsidP="002669A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Областная конференция</w:t>
      </w:r>
    </w:p>
    <w:p w14:paraId="68F0210B" w14:textId="77777777" w:rsidR="00316BB0" w:rsidRDefault="002669AF" w:rsidP="002669AF">
      <w:pPr>
        <w:spacing w:after="0"/>
        <w:jc w:val="center"/>
        <w:rPr>
          <w:rFonts w:cstheme="minorHAnsi"/>
          <w:b/>
          <w:sz w:val="28"/>
          <w:szCs w:val="28"/>
        </w:rPr>
      </w:pPr>
      <w:r w:rsidRPr="002669AF">
        <w:rPr>
          <w:rFonts w:cstheme="minorHAnsi"/>
          <w:b/>
          <w:sz w:val="28"/>
          <w:szCs w:val="28"/>
        </w:rPr>
        <w:t>«</w:t>
      </w:r>
      <w:r w:rsidR="00316BB0" w:rsidRPr="00316BB0">
        <w:rPr>
          <w:rFonts w:cstheme="minorHAnsi"/>
          <w:b/>
          <w:sz w:val="28"/>
          <w:szCs w:val="28"/>
        </w:rPr>
        <w:t>Вопросы безопасности медицинской помощи</w:t>
      </w:r>
    </w:p>
    <w:p w14:paraId="19035E3F" w14:textId="77777777" w:rsidR="00316BB0" w:rsidRDefault="00316BB0" w:rsidP="00316BB0">
      <w:pPr>
        <w:spacing w:after="0"/>
        <w:jc w:val="center"/>
      </w:pPr>
      <w:r w:rsidRPr="00316BB0">
        <w:rPr>
          <w:rFonts w:cstheme="minorHAnsi"/>
          <w:b/>
          <w:sz w:val="28"/>
          <w:szCs w:val="28"/>
        </w:rPr>
        <w:t>при проведении инвазивных манипуляций</w:t>
      </w:r>
      <w:r w:rsidR="002669AF" w:rsidRPr="002669AF">
        <w:rPr>
          <w:rFonts w:cstheme="minorHAnsi"/>
          <w:b/>
          <w:sz w:val="28"/>
          <w:szCs w:val="28"/>
        </w:rPr>
        <w:t>»</w:t>
      </w:r>
      <w:r w:rsidRPr="00316BB0">
        <w:t xml:space="preserve"> </w:t>
      </w:r>
    </w:p>
    <w:p w14:paraId="4DF38D68" w14:textId="6FB1126D" w:rsidR="002669AF" w:rsidRPr="002669AF" w:rsidRDefault="00937646" w:rsidP="002669A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</w:t>
      </w:r>
      <w:bookmarkStart w:id="0" w:name="_GoBack"/>
      <w:bookmarkEnd w:id="0"/>
      <w:r w:rsidR="008104C7">
        <w:rPr>
          <w:rFonts w:cstheme="minorHAnsi"/>
          <w:b/>
          <w:sz w:val="28"/>
          <w:szCs w:val="28"/>
        </w:rPr>
        <w:t xml:space="preserve"> октября 2023 г.</w:t>
      </w:r>
    </w:p>
    <w:p w14:paraId="1384AEEB" w14:textId="2CCF384A" w:rsidR="002669AF" w:rsidRPr="002669AF" w:rsidRDefault="002669AF" w:rsidP="002669AF">
      <w:pPr>
        <w:spacing w:after="0"/>
        <w:jc w:val="center"/>
        <w:rPr>
          <w:rFonts w:cstheme="minorHAnsi"/>
          <w:b/>
          <w:sz w:val="28"/>
          <w:szCs w:val="28"/>
        </w:rPr>
      </w:pPr>
      <w:r w:rsidRPr="002669AF">
        <w:rPr>
          <w:rFonts w:cstheme="minorHAnsi"/>
          <w:b/>
          <w:sz w:val="28"/>
          <w:szCs w:val="28"/>
        </w:rPr>
        <w:t xml:space="preserve">г. Иркутск, ул. Фрунзе, 32, </w:t>
      </w:r>
      <w:r w:rsidR="00A555FF">
        <w:rPr>
          <w:rFonts w:cstheme="minorHAnsi"/>
          <w:b/>
          <w:sz w:val="28"/>
          <w:szCs w:val="28"/>
        </w:rPr>
        <w:t>конференц-зал</w:t>
      </w:r>
    </w:p>
    <w:p w14:paraId="65C161AE" w14:textId="2F26C0D2" w:rsidR="007E1F53" w:rsidRPr="00204190" w:rsidRDefault="002669AF" w:rsidP="002669AF">
      <w:pPr>
        <w:spacing w:after="0"/>
        <w:jc w:val="center"/>
        <w:rPr>
          <w:rFonts w:cstheme="minorHAnsi"/>
          <w:b/>
          <w:sz w:val="28"/>
          <w:szCs w:val="28"/>
        </w:rPr>
      </w:pPr>
      <w:r w:rsidRPr="002669AF">
        <w:rPr>
          <w:rFonts w:cstheme="minorHAnsi"/>
          <w:b/>
          <w:sz w:val="28"/>
          <w:szCs w:val="28"/>
        </w:rPr>
        <w:t>ГБУЗ «Областной онкологический диспансер»</w:t>
      </w:r>
    </w:p>
    <w:tbl>
      <w:tblPr>
        <w:tblW w:w="10095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8503"/>
      </w:tblGrid>
      <w:tr w:rsidR="00204190" w:rsidRPr="00A555FF" w14:paraId="2AB44781" w14:textId="77777777" w:rsidTr="000D3D29">
        <w:trPr>
          <w:trHeight w:val="23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A747" w14:textId="07A516C2" w:rsidR="006474AB" w:rsidRPr="00A555FF" w:rsidRDefault="006474AB" w:rsidP="006474AB">
            <w:pPr>
              <w:spacing w:after="0"/>
              <w:ind w:left="142" w:right="14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555FF">
              <w:rPr>
                <w:rFonts w:eastAsia="Calibri" w:cstheme="minorHAnsi"/>
                <w:b/>
                <w:bCs/>
                <w:sz w:val="24"/>
                <w:szCs w:val="24"/>
              </w:rPr>
              <w:t>Конференц-зал</w:t>
            </w:r>
          </w:p>
        </w:tc>
      </w:tr>
      <w:tr w:rsidR="00204190" w:rsidRPr="00A555FF" w14:paraId="5E67AECC" w14:textId="77777777" w:rsidTr="006E0DF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9919" w14:textId="21677C38" w:rsidR="006474AB" w:rsidRPr="00A555FF" w:rsidRDefault="006474AB" w:rsidP="00316BB0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A555FF">
              <w:rPr>
                <w:rFonts w:cstheme="minorHAnsi"/>
                <w:sz w:val="24"/>
                <w:szCs w:val="24"/>
              </w:rPr>
              <w:t>09.</w:t>
            </w:r>
            <w:r w:rsidR="00316BB0" w:rsidRPr="00A555FF">
              <w:rPr>
                <w:rFonts w:cstheme="minorHAnsi"/>
                <w:sz w:val="24"/>
                <w:szCs w:val="24"/>
              </w:rPr>
              <w:t>30-09</w:t>
            </w:r>
            <w:r w:rsidRPr="00A555FF">
              <w:rPr>
                <w:rFonts w:cstheme="minorHAnsi"/>
                <w:sz w:val="24"/>
                <w:szCs w:val="24"/>
              </w:rPr>
              <w:t>.</w:t>
            </w:r>
            <w:r w:rsidR="00316BB0" w:rsidRPr="00A555FF">
              <w:rPr>
                <w:rFonts w:cstheme="minorHAnsi"/>
                <w:sz w:val="24"/>
                <w:szCs w:val="24"/>
              </w:rPr>
              <w:t>5</w:t>
            </w:r>
            <w:r w:rsidRPr="00A555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3CC1" w14:textId="698D8C46" w:rsidR="006474AB" w:rsidRPr="00A555FF" w:rsidRDefault="006474AB" w:rsidP="006474AB">
            <w:pPr>
              <w:spacing w:after="0"/>
              <w:ind w:left="142" w:right="1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555FF">
              <w:rPr>
                <w:rFonts w:eastAsia="Calibri" w:cstheme="minorHAnsi"/>
                <w:bCs/>
                <w:i/>
                <w:sz w:val="24"/>
                <w:szCs w:val="24"/>
              </w:rPr>
              <w:t>Регистрация участников</w:t>
            </w:r>
          </w:p>
        </w:tc>
      </w:tr>
      <w:tr w:rsidR="00316BB0" w:rsidRPr="00A555FF" w14:paraId="1A1E3635" w14:textId="77777777" w:rsidTr="006E0DF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468E" w14:textId="3B283D23" w:rsidR="00316BB0" w:rsidRPr="00A555FF" w:rsidRDefault="00316BB0" w:rsidP="008104C7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A555FF">
              <w:rPr>
                <w:rFonts w:cstheme="minorHAnsi"/>
                <w:sz w:val="24"/>
                <w:szCs w:val="24"/>
              </w:rPr>
              <w:t>09.50-10.00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145B" w14:textId="77777777" w:rsidR="00316BB0" w:rsidRPr="00A555FF" w:rsidRDefault="00316BB0" w:rsidP="006474AB">
            <w:pPr>
              <w:spacing w:after="0"/>
              <w:ind w:left="142" w:right="140"/>
              <w:jc w:val="both"/>
              <w:rPr>
                <w:rFonts w:eastAsia="Calibri" w:cstheme="minorHAnsi"/>
                <w:bCs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bCs/>
                <w:i/>
                <w:sz w:val="24"/>
                <w:szCs w:val="24"/>
              </w:rPr>
              <w:t>Открытие</w:t>
            </w:r>
          </w:p>
          <w:p w14:paraId="5C007F3D" w14:textId="0E46D097" w:rsidR="00316BB0" w:rsidRPr="00A555FF" w:rsidRDefault="00316BB0" w:rsidP="00A555FF">
            <w:pPr>
              <w:spacing w:after="0"/>
              <w:ind w:left="142" w:right="140"/>
              <w:jc w:val="both"/>
              <w:rPr>
                <w:rFonts w:eastAsia="Calibri" w:cstheme="minorHAnsi"/>
                <w:bCs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>Сидорова Светлана Сергеевна</w:t>
            </w:r>
            <w:r w:rsidRPr="00A555FF">
              <w:rPr>
                <w:rFonts w:eastAsia="Calibri" w:cstheme="minorHAnsi"/>
                <w:bCs/>
                <w:i/>
                <w:sz w:val="24"/>
                <w:szCs w:val="24"/>
              </w:rPr>
              <w:t xml:space="preserve">, врач-онколог, заместитель главного врача по организационно методической работе ГБУЗ </w:t>
            </w:r>
            <w:r w:rsidR="00A555FF" w:rsidRPr="00A555FF">
              <w:rPr>
                <w:rFonts w:eastAsia="Calibri" w:cstheme="minorHAnsi"/>
                <w:bCs/>
                <w:i/>
                <w:sz w:val="24"/>
                <w:szCs w:val="24"/>
              </w:rPr>
              <w:t>«</w:t>
            </w:r>
            <w:r w:rsidRPr="00A555FF">
              <w:rPr>
                <w:rFonts w:eastAsia="Calibri" w:cstheme="minorHAnsi"/>
                <w:bCs/>
                <w:i/>
                <w:sz w:val="24"/>
                <w:szCs w:val="24"/>
              </w:rPr>
              <w:t>О</w:t>
            </w:r>
            <w:r w:rsidR="00A555FF" w:rsidRPr="00A555FF">
              <w:rPr>
                <w:rFonts w:eastAsia="Calibri" w:cstheme="minorHAnsi"/>
                <w:bCs/>
                <w:i/>
                <w:sz w:val="24"/>
                <w:szCs w:val="24"/>
              </w:rPr>
              <w:t>бластной онкологический диспансер»</w:t>
            </w:r>
            <w:r w:rsidRPr="00A555FF">
              <w:rPr>
                <w:rFonts w:eastAsia="Calibri" w:cstheme="minorHAnsi"/>
                <w:bCs/>
                <w:i/>
                <w:sz w:val="24"/>
                <w:szCs w:val="24"/>
              </w:rPr>
              <w:t xml:space="preserve"> г. Иркутск.</w:t>
            </w:r>
          </w:p>
        </w:tc>
      </w:tr>
      <w:tr w:rsidR="00204190" w:rsidRPr="00A555FF" w14:paraId="3D6FA711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291DBC6B" w14:textId="5DCC9D09" w:rsidR="00DC2204" w:rsidRPr="00A555FF" w:rsidRDefault="00DC2204" w:rsidP="00316BB0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cstheme="minorHAnsi"/>
                <w:sz w:val="24"/>
                <w:szCs w:val="24"/>
              </w:rPr>
              <w:t>10.</w:t>
            </w:r>
            <w:r w:rsidR="008104C7" w:rsidRPr="00A555FF">
              <w:rPr>
                <w:rFonts w:cstheme="minorHAnsi"/>
                <w:sz w:val="24"/>
                <w:szCs w:val="24"/>
              </w:rPr>
              <w:t>0</w:t>
            </w:r>
            <w:r w:rsidRPr="00A555FF">
              <w:rPr>
                <w:rFonts w:cstheme="minorHAnsi"/>
                <w:sz w:val="24"/>
                <w:szCs w:val="24"/>
              </w:rPr>
              <w:t>0-1</w:t>
            </w:r>
            <w:r w:rsidR="008104C7" w:rsidRPr="00A555FF">
              <w:rPr>
                <w:rFonts w:cstheme="minorHAnsi"/>
                <w:sz w:val="24"/>
                <w:szCs w:val="24"/>
              </w:rPr>
              <w:t>0</w:t>
            </w:r>
            <w:r w:rsidRPr="00A555FF">
              <w:rPr>
                <w:rFonts w:cstheme="minorHAnsi"/>
                <w:sz w:val="24"/>
                <w:szCs w:val="24"/>
              </w:rPr>
              <w:t>.</w:t>
            </w:r>
            <w:r w:rsidR="00316BB0" w:rsidRPr="00A555FF">
              <w:rPr>
                <w:rFonts w:cstheme="minorHAnsi"/>
                <w:sz w:val="24"/>
                <w:szCs w:val="24"/>
              </w:rPr>
              <w:t>2</w:t>
            </w:r>
            <w:r w:rsidRPr="00A555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14:paraId="6C44943C" w14:textId="55EC6201" w:rsidR="00DC2204" w:rsidRPr="00A555FF" w:rsidRDefault="00316BB0" w:rsidP="00DC2204">
            <w:pPr>
              <w:spacing w:after="0"/>
              <w:ind w:left="142" w:right="14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A555FF">
              <w:rPr>
                <w:rFonts w:cstheme="minorHAnsi"/>
                <w:bCs/>
                <w:i/>
                <w:sz w:val="24"/>
                <w:szCs w:val="24"/>
              </w:rPr>
              <w:t>Идентификация пациента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Рассмотрение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вид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ов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, способ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ов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, идентификационны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х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признак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ов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, алгоритм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а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проведения идентификации в различных ситуациях для 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предотвращения ошибок при оказании 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медицинской помощи пациентам)</w:t>
            </w:r>
          </w:p>
          <w:p w14:paraId="3A1B1E8C" w14:textId="2EDADD38" w:rsidR="00316BB0" w:rsidRPr="00A555FF" w:rsidRDefault="00316BB0" w:rsidP="006E60F9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E60F9">
              <w:rPr>
                <w:rFonts w:cstheme="minorHAnsi"/>
                <w:b/>
                <w:bCs/>
                <w:sz w:val="24"/>
                <w:szCs w:val="24"/>
              </w:rPr>
              <w:t>Храмова</w:t>
            </w:r>
            <w:proofErr w:type="spellEnd"/>
            <w:r w:rsidRPr="006E60F9">
              <w:rPr>
                <w:rFonts w:cstheme="minorHAnsi"/>
                <w:b/>
                <w:bCs/>
                <w:sz w:val="24"/>
                <w:szCs w:val="24"/>
              </w:rPr>
              <w:t xml:space="preserve"> Лариса Геннадьевна</w:t>
            </w:r>
            <w:r w:rsidRPr="00A555FF">
              <w:rPr>
                <w:rFonts w:cstheme="minorHAnsi"/>
                <w:bCs/>
                <w:sz w:val="24"/>
                <w:szCs w:val="24"/>
              </w:rPr>
              <w:t>,</w:t>
            </w:r>
            <w:r w:rsidR="00B03C07" w:rsidRPr="00A555FF">
              <w:rPr>
                <w:rFonts w:cstheme="minorHAnsi"/>
                <w:bCs/>
                <w:sz w:val="24"/>
                <w:szCs w:val="24"/>
              </w:rPr>
              <w:t xml:space="preserve"> главная медицинская сестра </w:t>
            </w:r>
            <w:r w:rsidR="00A555FF" w:rsidRPr="00A555FF">
              <w:rPr>
                <w:rFonts w:cstheme="minorHAnsi"/>
                <w:bCs/>
                <w:sz w:val="24"/>
                <w:szCs w:val="24"/>
              </w:rPr>
              <w:t>ГБУЗ «Областной онкологический диспансер» г. Иркутск</w:t>
            </w:r>
            <w:r w:rsidR="001A18AC" w:rsidRPr="00A555F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16BB0" w:rsidRPr="00A555FF" w14:paraId="2486FE4B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2DC44D43" w14:textId="0DB15211" w:rsidR="00316BB0" w:rsidRPr="00A555FF" w:rsidRDefault="00316BB0" w:rsidP="008104C7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A555FF">
              <w:rPr>
                <w:rFonts w:cstheme="minorHAnsi"/>
                <w:sz w:val="24"/>
                <w:szCs w:val="24"/>
              </w:rPr>
              <w:t>10.20-10.40</w:t>
            </w:r>
          </w:p>
        </w:tc>
        <w:tc>
          <w:tcPr>
            <w:tcW w:w="8503" w:type="dxa"/>
            <w:shd w:val="clear" w:color="auto" w:fill="auto"/>
          </w:tcPr>
          <w:p w14:paraId="01BD0A05" w14:textId="608D566A" w:rsidR="00316BB0" w:rsidRPr="00A555FF" w:rsidRDefault="00316BB0" w:rsidP="00DC2204">
            <w:pPr>
              <w:spacing w:after="0"/>
              <w:ind w:left="142" w:right="14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A555FF">
              <w:rPr>
                <w:rFonts w:cstheme="minorHAnsi"/>
                <w:bCs/>
                <w:i/>
                <w:sz w:val="24"/>
                <w:szCs w:val="24"/>
              </w:rPr>
              <w:t>Лекарственная безопасность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И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спользование, условия хранени</w:t>
            </w:r>
            <w:r w:rsidR="00391CEC" w:rsidRPr="00A555FF">
              <w:rPr>
                <w:rFonts w:cstheme="minorHAnsi"/>
                <w:bCs/>
                <w:i/>
                <w:sz w:val="24"/>
                <w:szCs w:val="24"/>
              </w:rPr>
              <w:t>я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391CEC" w:rsidRPr="00A555FF">
              <w:rPr>
                <w:rFonts w:cstheme="minorHAnsi"/>
                <w:bCs/>
                <w:i/>
                <w:sz w:val="24"/>
                <w:szCs w:val="24"/>
              </w:rPr>
              <w:t>назначение</w:t>
            </w:r>
            <w:r w:rsidR="001A18AC" w:rsidRPr="00A555FF">
              <w:rPr>
                <w:rFonts w:cstheme="minorHAnsi"/>
                <w:bCs/>
                <w:i/>
                <w:sz w:val="24"/>
                <w:szCs w:val="24"/>
              </w:rPr>
              <w:t>, введение лекарственных препаратов</w:t>
            </w:r>
            <w:r w:rsidR="00391CEC" w:rsidRPr="00A555FF">
              <w:rPr>
                <w:rFonts w:cstheme="minorHAnsi"/>
                <w:bCs/>
                <w:i/>
                <w:sz w:val="24"/>
                <w:szCs w:val="24"/>
              </w:rPr>
              <w:t>, особенности работы с лекарственными препаратами различных групп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>,</w:t>
            </w:r>
            <w:r w:rsidR="00391CEC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в том числе препаратов высокого риска для повышения качества</w:t>
            </w:r>
            <w:r w:rsidR="00400761" w:rsidRPr="00A555FF">
              <w:rPr>
                <w:rFonts w:cstheme="minorHAnsi"/>
                <w:bCs/>
                <w:i/>
                <w:sz w:val="24"/>
                <w:szCs w:val="24"/>
              </w:rPr>
              <w:t xml:space="preserve"> оказания медицинской помощи)</w:t>
            </w:r>
          </w:p>
          <w:p w14:paraId="5ED4CB45" w14:textId="56C7185F" w:rsidR="00316BB0" w:rsidRPr="00A555FF" w:rsidRDefault="00316BB0" w:rsidP="006E60F9">
            <w:pPr>
              <w:spacing w:after="0"/>
              <w:ind w:left="142" w:right="1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555FF">
              <w:rPr>
                <w:rFonts w:cstheme="minorHAnsi"/>
                <w:b/>
                <w:bCs/>
                <w:sz w:val="24"/>
                <w:szCs w:val="24"/>
              </w:rPr>
              <w:t>Алексеева Н</w:t>
            </w:r>
            <w:r w:rsidR="00B03C07" w:rsidRPr="00A555FF">
              <w:rPr>
                <w:rFonts w:cstheme="minorHAnsi"/>
                <w:b/>
                <w:bCs/>
                <w:sz w:val="24"/>
                <w:szCs w:val="24"/>
              </w:rPr>
              <w:t xml:space="preserve">адежда </w:t>
            </w:r>
            <w:r w:rsidRPr="00A555FF">
              <w:rPr>
                <w:rFonts w:cstheme="minorHAnsi"/>
                <w:b/>
                <w:bCs/>
                <w:sz w:val="24"/>
                <w:szCs w:val="24"/>
              </w:rPr>
              <w:t>С</w:t>
            </w:r>
            <w:r w:rsidR="00B03C07" w:rsidRPr="00A555FF">
              <w:rPr>
                <w:rFonts w:cstheme="minorHAnsi"/>
                <w:b/>
                <w:bCs/>
                <w:sz w:val="24"/>
                <w:szCs w:val="24"/>
              </w:rPr>
              <w:t xml:space="preserve">ергеевна, </w:t>
            </w:r>
            <w:r w:rsidR="00B03C07" w:rsidRPr="00A555FF">
              <w:rPr>
                <w:rFonts w:cstheme="minorHAnsi"/>
                <w:bCs/>
                <w:sz w:val="24"/>
                <w:szCs w:val="24"/>
              </w:rPr>
              <w:t xml:space="preserve">старшая медицинская сестра </w:t>
            </w:r>
            <w:r w:rsidR="00400761" w:rsidRPr="00A555FF">
              <w:rPr>
                <w:rFonts w:cstheme="minorHAnsi"/>
                <w:bCs/>
                <w:sz w:val="24"/>
                <w:szCs w:val="24"/>
              </w:rPr>
              <w:t>отделения опухолей костей, кожи и мягких тканей (хирургическое)</w:t>
            </w:r>
            <w:r w:rsidR="00A555FF" w:rsidRPr="00A555FF">
              <w:rPr>
                <w:sz w:val="24"/>
                <w:szCs w:val="24"/>
              </w:rPr>
              <w:t xml:space="preserve"> </w:t>
            </w:r>
            <w:r w:rsidR="00A555FF" w:rsidRPr="00A555FF">
              <w:rPr>
                <w:rFonts w:cstheme="minorHAnsi"/>
                <w:bCs/>
                <w:sz w:val="24"/>
                <w:szCs w:val="24"/>
              </w:rPr>
              <w:t>ГБУЗ «Областной онкологический диспансер» г. Иркутск</w:t>
            </w:r>
          </w:p>
        </w:tc>
      </w:tr>
      <w:tr w:rsidR="00204190" w:rsidRPr="00A555FF" w14:paraId="12E5CEA7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39BBCD24" w14:textId="55EF9907" w:rsidR="00DC2204" w:rsidRPr="00A555FF" w:rsidRDefault="008104C7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10.40-11.00</w:t>
            </w:r>
          </w:p>
        </w:tc>
        <w:tc>
          <w:tcPr>
            <w:tcW w:w="8503" w:type="dxa"/>
            <w:shd w:val="clear" w:color="auto" w:fill="auto"/>
          </w:tcPr>
          <w:p w14:paraId="74B9B1C5" w14:textId="4893FABC" w:rsidR="00DC2204" w:rsidRPr="00A555FF" w:rsidRDefault="008104C7" w:rsidP="008104C7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Вопросы, обсуждение, дискуссия</w:t>
            </w:r>
          </w:p>
        </w:tc>
      </w:tr>
      <w:tr w:rsidR="00204190" w:rsidRPr="00A555FF" w14:paraId="4C545F3C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1535885B" w14:textId="630188E5" w:rsidR="00DC2204" w:rsidRPr="00A555FF" w:rsidRDefault="00DC2204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11.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0</w:t>
            </w:r>
            <w:r w:rsidRPr="00A555FF">
              <w:rPr>
                <w:rFonts w:eastAsia="Calibri" w:cstheme="minorHAnsi"/>
                <w:sz w:val="24"/>
                <w:szCs w:val="24"/>
              </w:rPr>
              <w:t>0-</w:t>
            </w:r>
            <w:r w:rsidR="0016601F" w:rsidRPr="00A555FF">
              <w:rPr>
                <w:rFonts w:eastAsia="Calibri" w:cstheme="minorHAnsi"/>
                <w:sz w:val="24"/>
                <w:szCs w:val="24"/>
              </w:rPr>
              <w:t>1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1.4</w:t>
            </w:r>
            <w:r w:rsidR="0016601F" w:rsidRPr="00A555FF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14:paraId="1DDA7789" w14:textId="4A8E748B" w:rsidR="00DC2204" w:rsidRPr="00A555FF" w:rsidRDefault="00316BB0" w:rsidP="00947432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Гигиена рук медицинского персонала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(</w:t>
            </w:r>
            <w:r w:rsidR="00400761" w:rsidRPr="00A555FF">
              <w:rPr>
                <w:rFonts w:eastAsia="Calibri" w:cstheme="minorHAnsi"/>
                <w:i/>
                <w:sz w:val="24"/>
                <w:szCs w:val="24"/>
              </w:rPr>
              <w:t>В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иды, методы, способы </w:t>
            </w:r>
            <w:proofErr w:type="spellStart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деконтоминации</w:t>
            </w:r>
            <w:proofErr w:type="spellEnd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рук, цели обработки, использование мед</w:t>
            </w:r>
            <w:r w:rsidR="00400761" w:rsidRPr="00A555FF">
              <w:rPr>
                <w:rFonts w:eastAsia="Calibri" w:cstheme="minorHAnsi"/>
                <w:i/>
                <w:sz w:val="24"/>
                <w:szCs w:val="24"/>
              </w:rPr>
              <w:t>ицинских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перчаток, основные </w:t>
            </w:r>
            <w:r w:rsidR="00400761" w:rsidRPr="00A555FF">
              <w:rPr>
                <w:rFonts w:eastAsia="Calibri" w:cstheme="minorHAnsi"/>
                <w:i/>
                <w:sz w:val="24"/>
                <w:szCs w:val="24"/>
              </w:rPr>
              <w:t>проблемы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="00400761" w:rsidRPr="00A555FF">
              <w:rPr>
                <w:rFonts w:eastAsia="Calibri" w:cstheme="minorHAnsi"/>
                <w:i/>
                <w:sz w:val="24"/>
                <w:szCs w:val="24"/>
              </w:rPr>
              <w:t>гигиены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рук мед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ицинского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персонала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для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профилактики ИСМП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 xml:space="preserve"> для исключения осложнений при оказании медицинской помощи пациентам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  <w:p w14:paraId="004E064D" w14:textId="2EFEDCE3" w:rsidR="00316BB0" w:rsidRPr="00A555FF" w:rsidRDefault="00316BB0" w:rsidP="006E60F9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555FF">
              <w:rPr>
                <w:rFonts w:eastAsia="Calibri" w:cstheme="minorHAnsi"/>
                <w:b/>
                <w:sz w:val="24"/>
                <w:szCs w:val="24"/>
              </w:rPr>
              <w:t>Невзорова</w:t>
            </w:r>
            <w:proofErr w:type="spellEnd"/>
            <w:r w:rsidRPr="00A555FF">
              <w:rPr>
                <w:rFonts w:eastAsia="Calibri" w:cstheme="minorHAnsi"/>
                <w:b/>
                <w:sz w:val="24"/>
                <w:szCs w:val="24"/>
              </w:rPr>
              <w:t xml:space="preserve"> Е</w:t>
            </w:r>
            <w:r w:rsidR="00B03C07" w:rsidRPr="00A555FF">
              <w:rPr>
                <w:rFonts w:eastAsia="Calibri" w:cstheme="minorHAnsi"/>
                <w:b/>
                <w:sz w:val="24"/>
                <w:szCs w:val="24"/>
              </w:rPr>
              <w:t>вгения Анатольевна,</w:t>
            </w:r>
            <w:r w:rsidR="00B03C07" w:rsidRPr="00A555FF">
              <w:rPr>
                <w:rFonts w:eastAsia="Calibri" w:cstheme="minorHAnsi"/>
                <w:sz w:val="24"/>
                <w:szCs w:val="24"/>
              </w:rPr>
              <w:t xml:space="preserve"> старшая медицинская сестра операционного блока </w:t>
            </w:r>
            <w:r w:rsidR="00A555FF" w:rsidRPr="00A555FF">
              <w:rPr>
                <w:rFonts w:eastAsia="Calibri" w:cstheme="minorHAnsi"/>
                <w:sz w:val="24"/>
                <w:szCs w:val="24"/>
              </w:rPr>
              <w:t>ГБУЗ «Областной онкологический диспансер» г. Иркутск</w:t>
            </w:r>
            <w:r w:rsidR="001A18AC" w:rsidRPr="00A555F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8104C7" w:rsidRPr="00A555FF" w14:paraId="576BB1F2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49EFB2D0" w14:textId="599682E1" w:rsidR="008104C7" w:rsidRPr="00A555FF" w:rsidRDefault="008104C7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11.40-12.00</w:t>
            </w:r>
          </w:p>
        </w:tc>
        <w:tc>
          <w:tcPr>
            <w:tcW w:w="8503" w:type="dxa"/>
            <w:shd w:val="clear" w:color="auto" w:fill="auto"/>
          </w:tcPr>
          <w:p w14:paraId="0BABC330" w14:textId="7C8271F9" w:rsidR="008104C7" w:rsidRPr="00A555FF" w:rsidRDefault="008104C7" w:rsidP="001D2F54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Вопросы, обсуждение, дискуссия</w:t>
            </w:r>
          </w:p>
        </w:tc>
      </w:tr>
      <w:tr w:rsidR="008104C7" w:rsidRPr="00A555FF" w14:paraId="1F948AC8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2F3759B0" w14:textId="209CCC56" w:rsidR="008104C7" w:rsidRPr="00A555FF" w:rsidRDefault="008104C7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12.00-13.00</w:t>
            </w:r>
          </w:p>
        </w:tc>
        <w:tc>
          <w:tcPr>
            <w:tcW w:w="8503" w:type="dxa"/>
            <w:shd w:val="clear" w:color="auto" w:fill="auto"/>
          </w:tcPr>
          <w:p w14:paraId="79788508" w14:textId="7FE1B3FC" w:rsidR="008104C7" w:rsidRPr="00A555FF" w:rsidRDefault="00316BB0" w:rsidP="001D2F54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Обед</w:t>
            </w:r>
          </w:p>
        </w:tc>
      </w:tr>
      <w:tr w:rsidR="00204190" w:rsidRPr="00A555FF" w14:paraId="54C19672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5BD66188" w14:textId="4E95AB94" w:rsidR="00DC2204" w:rsidRPr="00A555FF" w:rsidRDefault="0016601F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3</w:t>
            </w:r>
            <w:r w:rsidRPr="00A555FF">
              <w:rPr>
                <w:rFonts w:eastAsia="Calibri" w:cstheme="minorHAnsi"/>
                <w:sz w:val="24"/>
                <w:szCs w:val="24"/>
              </w:rPr>
              <w:t>.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0</w:t>
            </w:r>
            <w:r w:rsidRPr="00A555FF">
              <w:rPr>
                <w:rFonts w:eastAsia="Calibri" w:cstheme="minorHAnsi"/>
                <w:sz w:val="24"/>
                <w:szCs w:val="24"/>
              </w:rPr>
              <w:t>0-13.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4</w:t>
            </w:r>
            <w:r w:rsidRPr="00A555FF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14:paraId="500C2D72" w14:textId="77777777" w:rsidR="008104C7" w:rsidRDefault="00316BB0" w:rsidP="002C3E7E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Современный сосудистый доступ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(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П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оказания для кат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е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теризации сосудов, выбор сосудистого доступа в зависимости от назначенного лечения, виды современных устройств сосудистого доступа для оптимизации введения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лекарственных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препаратов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 xml:space="preserve"> онкологическим пациентам)</w:t>
            </w:r>
          </w:p>
          <w:p w14:paraId="241F02F7" w14:textId="55ACC751" w:rsidR="0032352D" w:rsidRPr="00A555FF" w:rsidRDefault="0032352D" w:rsidP="002C3E7E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proofErr w:type="spellStart"/>
            <w:r w:rsidRPr="00A555FF">
              <w:rPr>
                <w:rFonts w:eastAsia="Calibri" w:cstheme="minorHAnsi"/>
                <w:b/>
                <w:sz w:val="24"/>
                <w:szCs w:val="24"/>
              </w:rPr>
              <w:t>Селедцова</w:t>
            </w:r>
            <w:proofErr w:type="spellEnd"/>
            <w:r w:rsidRPr="00A555FF">
              <w:rPr>
                <w:rFonts w:eastAsia="Calibri" w:cstheme="minorHAnsi"/>
                <w:b/>
                <w:sz w:val="24"/>
                <w:szCs w:val="24"/>
              </w:rPr>
              <w:t xml:space="preserve"> Светлана Витальевна</w:t>
            </w:r>
            <w:r w:rsidRPr="00A555FF">
              <w:rPr>
                <w:rFonts w:eastAsia="Calibri" w:cstheme="minorHAnsi"/>
                <w:sz w:val="24"/>
                <w:szCs w:val="24"/>
              </w:rPr>
              <w:t>, старшая медицинская сестра отделения противоопухолевой лекарственной терапии (химиотерапии) с блоком трансплантации костного мозга ГБУЗ «Областной онкологический диспансер», г. Иркутск</w:t>
            </w:r>
          </w:p>
        </w:tc>
      </w:tr>
      <w:tr w:rsidR="008104C7" w:rsidRPr="00A555FF" w14:paraId="486DA69B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3ECB59E4" w14:textId="0AF1C71F" w:rsidR="008104C7" w:rsidRPr="00A555FF" w:rsidRDefault="008104C7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13.40-14.00</w:t>
            </w:r>
          </w:p>
        </w:tc>
        <w:tc>
          <w:tcPr>
            <w:tcW w:w="8503" w:type="dxa"/>
            <w:shd w:val="clear" w:color="auto" w:fill="auto"/>
          </w:tcPr>
          <w:p w14:paraId="1A44473D" w14:textId="205B4311" w:rsidR="008104C7" w:rsidRPr="00A555FF" w:rsidRDefault="00316BB0" w:rsidP="001D2F54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555FF">
              <w:rPr>
                <w:rFonts w:cstheme="minorHAnsi"/>
                <w:i/>
                <w:sz w:val="24"/>
                <w:szCs w:val="24"/>
              </w:rPr>
              <w:t>Вопросы, обсуждение, дискуссия</w:t>
            </w:r>
          </w:p>
        </w:tc>
      </w:tr>
      <w:tr w:rsidR="00204190" w:rsidRPr="00A555FF" w14:paraId="3E302C5C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21B56FA7" w14:textId="1053175D" w:rsidR="00DC2204" w:rsidRPr="00A555FF" w:rsidRDefault="0016601F" w:rsidP="008104C7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4</w:t>
            </w:r>
            <w:r w:rsidRPr="00A555FF">
              <w:rPr>
                <w:rFonts w:eastAsia="Calibri" w:cstheme="minorHAnsi"/>
                <w:sz w:val="24"/>
                <w:szCs w:val="24"/>
              </w:rPr>
              <w:t>.00-14.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4</w:t>
            </w:r>
            <w:r w:rsidRPr="00A555FF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14:paraId="7AE84278" w14:textId="77777777" w:rsidR="00DC2204" w:rsidRDefault="00316BB0" w:rsidP="002C3E7E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Работа с порт-системой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(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П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орт-система как один из современных способов сосудистого доступа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. О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со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б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енности </w:t>
            </w:r>
            <w:r w:rsidR="00A555FF" w:rsidRPr="00A555FF">
              <w:rPr>
                <w:rFonts w:eastAsia="Calibri" w:cstheme="minorHAnsi"/>
                <w:i/>
                <w:sz w:val="24"/>
                <w:szCs w:val="24"/>
              </w:rPr>
              <w:t>использования порт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-систем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, алгоритм введения лекарственных препаратов, консервация порт-системы, основные ошибки в работе с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порт-системами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для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исключения осложнений при лечении пациентов)</w:t>
            </w:r>
          </w:p>
          <w:p w14:paraId="503C8E69" w14:textId="3B4AE982" w:rsidR="006E60F9" w:rsidRPr="00A555FF" w:rsidRDefault="006E60F9" w:rsidP="002C3E7E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proofErr w:type="spellStart"/>
            <w:r w:rsidRPr="00A555FF">
              <w:rPr>
                <w:rFonts w:eastAsia="Calibri" w:cstheme="minorHAnsi"/>
                <w:b/>
                <w:sz w:val="24"/>
                <w:szCs w:val="24"/>
              </w:rPr>
              <w:t>Селедцова</w:t>
            </w:r>
            <w:proofErr w:type="spellEnd"/>
            <w:r w:rsidRPr="00A555FF">
              <w:rPr>
                <w:rFonts w:eastAsia="Calibri" w:cstheme="minorHAnsi"/>
                <w:b/>
                <w:sz w:val="24"/>
                <w:szCs w:val="24"/>
              </w:rPr>
              <w:t xml:space="preserve"> Светлана Витальевна</w:t>
            </w:r>
            <w:r w:rsidRPr="00A555FF">
              <w:rPr>
                <w:rFonts w:eastAsia="Calibri" w:cstheme="minorHAnsi"/>
                <w:sz w:val="24"/>
                <w:szCs w:val="24"/>
              </w:rPr>
              <w:t>, старшая медицинская сестра отделения противоопухолевой лекарственной терапии (химиотерапии) с блоком трансплантации костного мозга ГБУЗ «Областной онкологический диспансер», г. Иркутск</w:t>
            </w:r>
          </w:p>
        </w:tc>
      </w:tr>
      <w:tr w:rsidR="00204190" w:rsidRPr="00A555FF" w14:paraId="404CE2E8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500E020A" w14:textId="5F1AE245" w:rsidR="00DC2204" w:rsidRPr="00A555FF" w:rsidRDefault="008104C7" w:rsidP="001D2F54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14.40-15.00</w:t>
            </w:r>
          </w:p>
        </w:tc>
        <w:tc>
          <w:tcPr>
            <w:tcW w:w="8503" w:type="dxa"/>
            <w:shd w:val="clear" w:color="auto" w:fill="auto"/>
          </w:tcPr>
          <w:p w14:paraId="44710EAD" w14:textId="0D15A6CB" w:rsidR="00DC2204" w:rsidRPr="00A555FF" w:rsidRDefault="008104C7" w:rsidP="001D2F54">
            <w:pPr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Вопросы, обсуждение, дискуссия</w:t>
            </w:r>
          </w:p>
        </w:tc>
      </w:tr>
      <w:tr w:rsidR="00204190" w:rsidRPr="00A555FF" w14:paraId="20051E04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60A9B2E0" w14:textId="7E20F19E" w:rsidR="00DC2204" w:rsidRPr="00A555FF" w:rsidRDefault="00DC2204" w:rsidP="008104C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5</w:t>
            </w:r>
            <w:r w:rsidRPr="00A555FF">
              <w:rPr>
                <w:rFonts w:eastAsia="Calibri" w:cstheme="minorHAnsi"/>
                <w:sz w:val="24"/>
                <w:szCs w:val="24"/>
              </w:rPr>
              <w:t>.</w:t>
            </w:r>
            <w:r w:rsidR="004B0C07" w:rsidRPr="00A555FF">
              <w:rPr>
                <w:rFonts w:eastAsia="Calibri" w:cstheme="minorHAnsi"/>
                <w:sz w:val="24"/>
                <w:szCs w:val="24"/>
              </w:rPr>
              <w:t>0</w:t>
            </w:r>
            <w:r w:rsidRPr="00A555FF">
              <w:rPr>
                <w:rFonts w:eastAsia="Calibri" w:cstheme="minorHAnsi"/>
                <w:sz w:val="24"/>
                <w:szCs w:val="24"/>
              </w:rPr>
              <w:t>0-1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5</w:t>
            </w:r>
            <w:r w:rsidRPr="00A555FF">
              <w:rPr>
                <w:rFonts w:eastAsia="Calibri" w:cstheme="minorHAnsi"/>
                <w:sz w:val="24"/>
                <w:szCs w:val="24"/>
              </w:rPr>
              <w:t>.</w:t>
            </w:r>
            <w:r w:rsidR="008104C7" w:rsidRPr="00A555FF">
              <w:rPr>
                <w:rFonts w:eastAsia="Calibri" w:cstheme="minorHAnsi"/>
                <w:sz w:val="24"/>
                <w:szCs w:val="24"/>
              </w:rPr>
              <w:t>4</w:t>
            </w:r>
            <w:r w:rsidR="0016601F" w:rsidRPr="00A555FF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14:paraId="694017FC" w14:textId="5A0ED2D4" w:rsidR="00DC2204" w:rsidRPr="00A555FF" w:rsidRDefault="00316BB0" w:rsidP="0016601F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 xml:space="preserve">Работа с </w:t>
            </w:r>
            <w:r w:rsidRPr="00A555FF">
              <w:rPr>
                <w:rFonts w:eastAsia="Calibri" w:cstheme="minorHAnsi"/>
                <w:i/>
                <w:sz w:val="24"/>
                <w:szCs w:val="24"/>
                <w:lang w:val="en-US"/>
              </w:rPr>
              <w:t>PICC</w:t>
            </w:r>
            <w:r w:rsidRPr="00A555FF">
              <w:rPr>
                <w:rFonts w:eastAsia="Calibri" w:cstheme="minorHAnsi"/>
                <w:i/>
                <w:sz w:val="24"/>
                <w:szCs w:val="24"/>
              </w:rPr>
              <w:t>-</w:t>
            </w:r>
            <w:proofErr w:type="spellStart"/>
            <w:r w:rsidRPr="00A555FF">
              <w:rPr>
                <w:rFonts w:eastAsia="Calibri" w:cstheme="minorHAnsi"/>
                <w:i/>
                <w:sz w:val="24"/>
                <w:szCs w:val="24"/>
              </w:rPr>
              <w:t>катетором</w:t>
            </w:r>
            <w:proofErr w:type="spellEnd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(PICC-</w:t>
            </w:r>
            <w:proofErr w:type="spellStart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катетор</w:t>
            </w:r>
            <w:proofErr w:type="spellEnd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как один из современных способов сосудистого доступа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.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Особенности</w:t>
            </w:r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использования PICC-</w:t>
            </w:r>
            <w:proofErr w:type="spellStart"/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катетора</w:t>
            </w:r>
            <w:proofErr w:type="spellEnd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 xml:space="preserve">, алгоритм введения лекарственных препаратов, консервация </w:t>
            </w:r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PICC-</w:t>
            </w:r>
            <w:proofErr w:type="spellStart"/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катетора</w:t>
            </w:r>
            <w:proofErr w:type="spellEnd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, возможные осложнения при использовании PICC-</w:t>
            </w:r>
            <w:proofErr w:type="spellStart"/>
            <w:r w:rsidR="00391CEC" w:rsidRPr="00A555FF">
              <w:rPr>
                <w:rFonts w:eastAsia="Calibri" w:cstheme="minorHAnsi"/>
                <w:i/>
                <w:sz w:val="24"/>
                <w:szCs w:val="24"/>
              </w:rPr>
              <w:t>катеторов</w:t>
            </w:r>
            <w:proofErr w:type="spellEnd"/>
            <w:r w:rsidR="002C3E7E" w:rsidRPr="00A555FF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  <w:p w14:paraId="5AE50BDE" w14:textId="1E605AB3" w:rsidR="00B00AB3" w:rsidRPr="00A555FF" w:rsidRDefault="00316BB0" w:rsidP="006E60F9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555FF">
              <w:rPr>
                <w:rFonts w:eastAsia="Calibri" w:cstheme="minorHAnsi"/>
                <w:b/>
                <w:sz w:val="24"/>
                <w:szCs w:val="24"/>
              </w:rPr>
              <w:t>Селедцова</w:t>
            </w:r>
            <w:proofErr w:type="spellEnd"/>
            <w:r w:rsidRPr="00A555F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A555FF" w:rsidRPr="00A555FF"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="00B03C07" w:rsidRPr="00A555FF">
              <w:rPr>
                <w:rFonts w:eastAsia="Calibri" w:cstheme="minorHAnsi"/>
                <w:b/>
                <w:sz w:val="24"/>
                <w:szCs w:val="24"/>
              </w:rPr>
              <w:t>ветлана Витальевна</w:t>
            </w:r>
            <w:r w:rsidR="00B03C07" w:rsidRPr="00A555FF">
              <w:rPr>
                <w:rFonts w:eastAsia="Calibri" w:cstheme="minorHAnsi"/>
                <w:sz w:val="24"/>
                <w:szCs w:val="24"/>
              </w:rPr>
              <w:t xml:space="preserve">, старшая медицинская </w:t>
            </w:r>
            <w:r w:rsidR="00A555FF" w:rsidRPr="00A555FF">
              <w:rPr>
                <w:rFonts w:eastAsia="Calibri" w:cstheme="minorHAnsi"/>
                <w:sz w:val="24"/>
                <w:szCs w:val="24"/>
              </w:rPr>
              <w:t>сестра отделения противоопухолевой лекарственной терапии (химиотерапии) с блоком трансплантации костного мозга</w:t>
            </w:r>
            <w:r w:rsidR="00B00AB3" w:rsidRPr="00A555FF">
              <w:rPr>
                <w:rFonts w:eastAsia="Calibri" w:cstheme="minorHAnsi"/>
                <w:sz w:val="24"/>
                <w:szCs w:val="24"/>
              </w:rPr>
              <w:t xml:space="preserve"> ГБУЗ «Областной онкологический диспансер», г. Иркутск</w:t>
            </w:r>
          </w:p>
        </w:tc>
      </w:tr>
      <w:tr w:rsidR="008104C7" w:rsidRPr="00A555FF" w14:paraId="0B8B39DE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5F9E673B" w14:textId="7737BBBB" w:rsidR="008104C7" w:rsidRPr="00A555FF" w:rsidRDefault="008104C7" w:rsidP="008104C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15.40.16.00</w:t>
            </w:r>
          </w:p>
        </w:tc>
        <w:tc>
          <w:tcPr>
            <w:tcW w:w="8503" w:type="dxa"/>
            <w:shd w:val="clear" w:color="auto" w:fill="auto"/>
          </w:tcPr>
          <w:p w14:paraId="5AEB2F87" w14:textId="7C197047" w:rsidR="008104C7" w:rsidRPr="00A555FF" w:rsidRDefault="008104C7" w:rsidP="0016601F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Вопросы, обсуждение, дискуссия</w:t>
            </w:r>
          </w:p>
        </w:tc>
      </w:tr>
      <w:tr w:rsidR="008104C7" w:rsidRPr="00A555FF" w14:paraId="30F740B2" w14:textId="77777777" w:rsidTr="00DC2204">
        <w:trPr>
          <w:trHeight w:val="23"/>
        </w:trPr>
        <w:tc>
          <w:tcPr>
            <w:tcW w:w="1592" w:type="dxa"/>
            <w:shd w:val="clear" w:color="auto" w:fill="auto"/>
          </w:tcPr>
          <w:p w14:paraId="50B90027" w14:textId="1879C6E1" w:rsidR="008104C7" w:rsidRPr="00A555FF" w:rsidRDefault="008104C7" w:rsidP="008104C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55FF">
              <w:rPr>
                <w:rFonts w:eastAsia="Calibri" w:cstheme="minorHAnsi"/>
                <w:sz w:val="24"/>
                <w:szCs w:val="24"/>
              </w:rPr>
              <w:t>16.00-16.10</w:t>
            </w:r>
          </w:p>
        </w:tc>
        <w:tc>
          <w:tcPr>
            <w:tcW w:w="8503" w:type="dxa"/>
            <w:shd w:val="clear" w:color="auto" w:fill="auto"/>
          </w:tcPr>
          <w:p w14:paraId="6447C902" w14:textId="3B9DB69D" w:rsidR="008104C7" w:rsidRPr="00A555FF" w:rsidRDefault="008104C7" w:rsidP="0016601F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A555FF">
              <w:rPr>
                <w:rFonts w:eastAsia="Calibri" w:cstheme="minorHAnsi"/>
                <w:i/>
                <w:sz w:val="24"/>
                <w:szCs w:val="24"/>
              </w:rPr>
              <w:t>Закрытие</w:t>
            </w:r>
          </w:p>
        </w:tc>
      </w:tr>
    </w:tbl>
    <w:p w14:paraId="67032371" w14:textId="77777777" w:rsidR="00DC2204" w:rsidRDefault="00DC2204" w:rsidP="00DC2204">
      <w:pPr>
        <w:rPr>
          <w:rFonts w:cstheme="minorHAnsi"/>
          <w:b/>
          <w:sz w:val="24"/>
          <w:szCs w:val="24"/>
        </w:rPr>
      </w:pPr>
    </w:p>
    <w:p w14:paraId="317FA806" w14:textId="77777777" w:rsidR="00A555FF" w:rsidRDefault="00A555FF" w:rsidP="00DC2204">
      <w:pPr>
        <w:rPr>
          <w:rFonts w:cstheme="minorHAnsi"/>
          <w:b/>
          <w:sz w:val="24"/>
          <w:szCs w:val="24"/>
        </w:rPr>
      </w:pPr>
    </w:p>
    <w:p w14:paraId="3A3CFCE6" w14:textId="77777777" w:rsidR="00A555FF" w:rsidRDefault="00A555FF" w:rsidP="00A555FF">
      <w:pPr>
        <w:spacing w:after="0" w:line="276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A555FF">
        <w:rPr>
          <w:rFonts w:eastAsia="Calibri" w:cstheme="minorHAnsi"/>
          <w:sz w:val="24"/>
          <w:szCs w:val="24"/>
        </w:rPr>
        <w:t>Руководитель программного комитета   ОМ                                       Дворниченко В.В.</w:t>
      </w:r>
    </w:p>
    <w:p w14:paraId="0BDF45EF" w14:textId="77777777" w:rsidR="00221A56" w:rsidRDefault="00221A56" w:rsidP="00A555FF">
      <w:pPr>
        <w:spacing w:after="0" w:line="276" w:lineRule="auto"/>
        <w:ind w:left="720" w:hanging="720"/>
        <w:jc w:val="both"/>
        <w:rPr>
          <w:rFonts w:eastAsia="Calibri" w:cstheme="minorHAnsi"/>
          <w:sz w:val="24"/>
          <w:szCs w:val="24"/>
        </w:rPr>
      </w:pPr>
    </w:p>
    <w:p w14:paraId="0F8A8C03" w14:textId="77777777" w:rsidR="00221A56" w:rsidRDefault="00221A56" w:rsidP="00A555FF">
      <w:pPr>
        <w:spacing w:after="0" w:line="276" w:lineRule="auto"/>
        <w:ind w:left="720" w:hanging="720"/>
        <w:jc w:val="both"/>
        <w:rPr>
          <w:rFonts w:eastAsia="Calibri" w:cstheme="minorHAnsi"/>
          <w:sz w:val="24"/>
          <w:szCs w:val="24"/>
        </w:rPr>
      </w:pPr>
    </w:p>
    <w:p w14:paraId="512A0CAE" w14:textId="77777777" w:rsidR="00221A56" w:rsidRDefault="00221A56" w:rsidP="00A555FF">
      <w:pPr>
        <w:spacing w:after="0" w:line="276" w:lineRule="auto"/>
        <w:ind w:left="720" w:hanging="720"/>
        <w:jc w:val="both"/>
        <w:rPr>
          <w:rFonts w:eastAsia="Calibri" w:cstheme="minorHAnsi"/>
          <w:sz w:val="24"/>
          <w:szCs w:val="24"/>
        </w:rPr>
      </w:pPr>
    </w:p>
    <w:sectPr w:rsidR="00221A56" w:rsidSect="003E11D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1"/>
    <w:rsid w:val="00013857"/>
    <w:rsid w:val="000145A6"/>
    <w:rsid w:val="00014DC3"/>
    <w:rsid w:val="00027559"/>
    <w:rsid w:val="00044357"/>
    <w:rsid w:val="000A3D62"/>
    <w:rsid w:val="000A6DFD"/>
    <w:rsid w:val="000E08CF"/>
    <w:rsid w:val="000F68F6"/>
    <w:rsid w:val="001238EC"/>
    <w:rsid w:val="0013672B"/>
    <w:rsid w:val="0016601F"/>
    <w:rsid w:val="00173730"/>
    <w:rsid w:val="001865C2"/>
    <w:rsid w:val="00190E70"/>
    <w:rsid w:val="0019663E"/>
    <w:rsid w:val="001A18AC"/>
    <w:rsid w:val="001C647C"/>
    <w:rsid w:val="001E3B13"/>
    <w:rsid w:val="00204190"/>
    <w:rsid w:val="002147CA"/>
    <w:rsid w:val="00221A56"/>
    <w:rsid w:val="00222C68"/>
    <w:rsid w:val="00255E19"/>
    <w:rsid w:val="002669AF"/>
    <w:rsid w:val="002767BE"/>
    <w:rsid w:val="002915C1"/>
    <w:rsid w:val="002C3E7E"/>
    <w:rsid w:val="002D6346"/>
    <w:rsid w:val="00316BB0"/>
    <w:rsid w:val="0032352D"/>
    <w:rsid w:val="003466FF"/>
    <w:rsid w:val="00391CEC"/>
    <w:rsid w:val="003B2695"/>
    <w:rsid w:val="003B2F41"/>
    <w:rsid w:val="003E11D8"/>
    <w:rsid w:val="00400761"/>
    <w:rsid w:val="00436FDF"/>
    <w:rsid w:val="00460615"/>
    <w:rsid w:val="00473F99"/>
    <w:rsid w:val="004751DC"/>
    <w:rsid w:val="00484DEF"/>
    <w:rsid w:val="004B0C07"/>
    <w:rsid w:val="004B2143"/>
    <w:rsid w:val="004D41E5"/>
    <w:rsid w:val="004D571F"/>
    <w:rsid w:val="004F4798"/>
    <w:rsid w:val="0052171D"/>
    <w:rsid w:val="00546E02"/>
    <w:rsid w:val="005600AD"/>
    <w:rsid w:val="005B6703"/>
    <w:rsid w:val="005C5414"/>
    <w:rsid w:val="005D2DE0"/>
    <w:rsid w:val="005E7186"/>
    <w:rsid w:val="00606C51"/>
    <w:rsid w:val="0062315E"/>
    <w:rsid w:val="00631634"/>
    <w:rsid w:val="006474AB"/>
    <w:rsid w:val="00650F9E"/>
    <w:rsid w:val="0067327F"/>
    <w:rsid w:val="00683241"/>
    <w:rsid w:val="006E60F9"/>
    <w:rsid w:val="007001DE"/>
    <w:rsid w:val="00750209"/>
    <w:rsid w:val="007563BB"/>
    <w:rsid w:val="00776972"/>
    <w:rsid w:val="007C34CA"/>
    <w:rsid w:val="007E1F53"/>
    <w:rsid w:val="007F77CC"/>
    <w:rsid w:val="00806194"/>
    <w:rsid w:val="008104C7"/>
    <w:rsid w:val="00840C13"/>
    <w:rsid w:val="0085164D"/>
    <w:rsid w:val="00852655"/>
    <w:rsid w:val="008621BA"/>
    <w:rsid w:val="008C556C"/>
    <w:rsid w:val="009252E1"/>
    <w:rsid w:val="00937646"/>
    <w:rsid w:val="00947432"/>
    <w:rsid w:val="00964C39"/>
    <w:rsid w:val="00967E11"/>
    <w:rsid w:val="00996649"/>
    <w:rsid w:val="00996E52"/>
    <w:rsid w:val="00997E0F"/>
    <w:rsid w:val="009A228B"/>
    <w:rsid w:val="009A393C"/>
    <w:rsid w:val="009E4018"/>
    <w:rsid w:val="00A126F9"/>
    <w:rsid w:val="00A37218"/>
    <w:rsid w:val="00A555FF"/>
    <w:rsid w:val="00A64DE4"/>
    <w:rsid w:val="00AA46B7"/>
    <w:rsid w:val="00AC0C22"/>
    <w:rsid w:val="00AD24B6"/>
    <w:rsid w:val="00AE348E"/>
    <w:rsid w:val="00B00AB3"/>
    <w:rsid w:val="00B03C07"/>
    <w:rsid w:val="00B063D6"/>
    <w:rsid w:val="00B17AF9"/>
    <w:rsid w:val="00B5304A"/>
    <w:rsid w:val="00C16683"/>
    <w:rsid w:val="00C323F9"/>
    <w:rsid w:val="00C371EC"/>
    <w:rsid w:val="00C41DA1"/>
    <w:rsid w:val="00C800A6"/>
    <w:rsid w:val="00C819E6"/>
    <w:rsid w:val="00C8507D"/>
    <w:rsid w:val="00CD3E92"/>
    <w:rsid w:val="00CE522A"/>
    <w:rsid w:val="00D15B5D"/>
    <w:rsid w:val="00D16EB7"/>
    <w:rsid w:val="00D16F83"/>
    <w:rsid w:val="00D31F54"/>
    <w:rsid w:val="00D33EF8"/>
    <w:rsid w:val="00D740D0"/>
    <w:rsid w:val="00DB20CC"/>
    <w:rsid w:val="00DC2204"/>
    <w:rsid w:val="00DD64E7"/>
    <w:rsid w:val="00DE5FB4"/>
    <w:rsid w:val="00E61F0A"/>
    <w:rsid w:val="00E96CC2"/>
    <w:rsid w:val="00EB13CE"/>
    <w:rsid w:val="00EE1414"/>
    <w:rsid w:val="00F0057F"/>
    <w:rsid w:val="00F31C83"/>
    <w:rsid w:val="00F33298"/>
    <w:rsid w:val="00F5093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3376"/>
  <w15:docId w15:val="{CD82D616-024A-40DB-BC87-69158E7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18"/>
    <w:pPr>
      <w:ind w:left="720"/>
      <w:contextualSpacing/>
    </w:pPr>
    <w:rPr>
      <w:rFonts w:ascii="Calibri" w:eastAsia="MS Mincho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217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17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17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17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17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Irına Lısıchnıkova</dc:creator>
  <cp:lastModifiedBy>User</cp:lastModifiedBy>
  <cp:revision>7</cp:revision>
  <cp:lastPrinted>2023-09-15T01:44:00Z</cp:lastPrinted>
  <dcterms:created xsi:type="dcterms:W3CDTF">2023-08-24T06:25:00Z</dcterms:created>
  <dcterms:modified xsi:type="dcterms:W3CDTF">2023-09-15T02:22:00Z</dcterms:modified>
</cp:coreProperties>
</file>